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93"/>
        <w:gridCol w:w="3827"/>
        <w:gridCol w:w="1644"/>
        <w:gridCol w:w="2110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2023—2024年度计算机协议供货商遴选项目采购清单和符合条件经销商名单（标段一）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（NO:</w:t>
            </w:r>
            <w:r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 xml:space="preserve"> 2023H19043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省协议控制商品配置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2"/>
                <w:highlight w:val="yellow"/>
              </w:rPr>
              <w:t>省协议控制价（元/台套）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投标报价        （元/台套）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备注       （质保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期等）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戴尔台式计算机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戴尔OptiPlex 5400 AIO 370137商用办公一体机  23.8寸（I5-12500/8G/512G/集显）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组合类型：台式一体机,CPU类型：第 12 代英特尔® 酷睿</w:t>
            </w:r>
            <w:r>
              <w:rPr>
                <w:rFonts w:ascii="Segoe UI Emoji" w:hAnsi="Segoe UI Emoji" w:eastAsia="仿宋_GB2312" w:cs="Segoe UI Emoji"/>
                <w:color w:val="000000"/>
                <w:kern w:val="0"/>
                <w:szCs w:val="21"/>
              </w:rPr>
              <w:t>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i5-12500,CPU型号：i5-12500,主频（GHZ）：3.0GHz,核心数：6,内存容量：8GB,固态硬盘容量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：512GB,机械硬盘容量：无,主板：英特尔® Q670 芯片组,网卡：集成10/100/1000M以太网卡,显卡类型：集成显卡,光驱类型：无光驱,显示器分辨率：1920*1080,屏幕尺寸：23.8寸,操作系统：正版 Windows操作系统 ,机箱尺寸：无,配件：键盘,鼠标,底座,质保服务：三年原厂整机免费上门保修,包装清单：一体机*1，键盘*1，鼠标*1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5000.00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 xml:space="preserve"> 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戴尔ChengMing 3901 Tower 370760商用台式电脑整机  23.8寸显示器 （I7-12700/8G/256G+1T/集显）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组合类型：主机+显示器,CPU类型：第 12 代英特尔® 酷睿</w:t>
            </w:r>
            <w:r>
              <w:rPr>
                <w:rFonts w:ascii="Segoe UI Emoji" w:hAnsi="Segoe UI Emoji" w:eastAsia="仿宋_GB2312" w:cs="Segoe UI Emoji"/>
                <w:color w:val="000000"/>
                <w:kern w:val="0"/>
                <w:sz w:val="22"/>
              </w:rPr>
              <w:t>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i7-12700,CPU型号：i7-12700,主频（GHZ）：2.1GHz,核心数：12,内存容量：8GB,固态硬盘容量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：256GB,机械硬盘容量：1TB,主板：英特尔® B660芯片组,网卡：集成10/100/1000M以太网卡,显卡类型：集成显卡,光驱类型：无光驱,显示器分辨率：1920*1080,屏幕尺寸：23.8寸,操作系统：正版 Windows操作系统 ,机箱尺寸：5-15升,配件：键盘,鼠标,质保服务：三年原厂整机免费上门保修（官网可查询）,包装清单：主机*1，显示器*1，键盘*1，鼠标*1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5800.00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戴尔便携式计算机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戴尔 Latitude 3420 330101便携式计算机14英寸 i7-1165G7/16G/256G+1T/集显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CPU类型：i7-1165G7,CPU型号：i7-1165G7,核心数：4,主频（GHZ）：2.8GHz,内存容量：16GB,固态硬盘容量：256GB,机械硬盘容量：1TB,显卡类型：集成显卡,网卡：配置802.11 AX无线网卡（集成蓝牙功能）,操作系统：windows操作系统,显示端口：5×USB接口，2×Type-C，1×HDMI,音频接口：1个通用音频端口,摄像头：720P,电池容量(kWh)：内置55WHr锂电池，续航时间6小时,屏幕类型：OLED,屏幕分辨率：1920x1080,屏幕尺寸：14”,产品重量（KG)：1.52kg,包装清单：笔记本*1 原厂笔记本电脑包*1 原厂同品牌USB光电鼠标*1,配件：原厂笔记本电脑包,原厂同品牌USB光电鼠标,质保服务：原厂三年免费上门服务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5990.00 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73"/>
        <w:gridCol w:w="1933"/>
        <w:gridCol w:w="1639"/>
        <w:gridCol w:w="1928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符合条件供货商一览表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江苏扬天智慧科技股份有限公司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朱丽琪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13912000559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051687320298</w:t>
            </w: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江苏省徐州市解放南路246号文峰大厦1216室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徐州程辉科技有限公司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方程辉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13605208866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0516-83825173</w:t>
            </w: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徐州市解放南路科技城软件市场2#-0216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超网电子科技江苏有限公司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王超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13905217900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0516-83902211</w:t>
            </w: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徐州市鼓楼区风尚米兰小区1#、2#办公楼号楼1-505</w:t>
            </w:r>
          </w:p>
        </w:tc>
      </w:tr>
    </w:tbl>
    <w:p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A927E1"/>
    <w:rsid w:val="000D0955"/>
    <w:rsid w:val="0010493D"/>
    <w:rsid w:val="001503FA"/>
    <w:rsid w:val="00243F03"/>
    <w:rsid w:val="0024619D"/>
    <w:rsid w:val="00282AA9"/>
    <w:rsid w:val="00292205"/>
    <w:rsid w:val="002B115E"/>
    <w:rsid w:val="002B4ED6"/>
    <w:rsid w:val="002C4216"/>
    <w:rsid w:val="00311D85"/>
    <w:rsid w:val="0035573E"/>
    <w:rsid w:val="00357DDB"/>
    <w:rsid w:val="00385DF6"/>
    <w:rsid w:val="00457385"/>
    <w:rsid w:val="00462B0B"/>
    <w:rsid w:val="004B69B3"/>
    <w:rsid w:val="005562D4"/>
    <w:rsid w:val="005E7FB0"/>
    <w:rsid w:val="005F4B7B"/>
    <w:rsid w:val="00616F0C"/>
    <w:rsid w:val="00713F8E"/>
    <w:rsid w:val="0075546D"/>
    <w:rsid w:val="007924E7"/>
    <w:rsid w:val="007B68B3"/>
    <w:rsid w:val="007D5099"/>
    <w:rsid w:val="007E7006"/>
    <w:rsid w:val="00957D4D"/>
    <w:rsid w:val="00964D28"/>
    <w:rsid w:val="00991EAD"/>
    <w:rsid w:val="00993968"/>
    <w:rsid w:val="009E6C91"/>
    <w:rsid w:val="00A472EF"/>
    <w:rsid w:val="00A76910"/>
    <w:rsid w:val="00A927E1"/>
    <w:rsid w:val="00A971C5"/>
    <w:rsid w:val="00B35D8A"/>
    <w:rsid w:val="00BC1393"/>
    <w:rsid w:val="00BE40E0"/>
    <w:rsid w:val="00CC78A2"/>
    <w:rsid w:val="00CE185C"/>
    <w:rsid w:val="00CF587E"/>
    <w:rsid w:val="00E00DB8"/>
    <w:rsid w:val="00E84764"/>
    <w:rsid w:val="00ED11C7"/>
    <w:rsid w:val="00ED43FF"/>
    <w:rsid w:val="00EF43C5"/>
    <w:rsid w:val="19A5038D"/>
    <w:rsid w:val="1C56667E"/>
    <w:rsid w:val="2F9A0492"/>
    <w:rsid w:val="3A6B3ED0"/>
    <w:rsid w:val="3E7220C2"/>
    <w:rsid w:val="4AEB373E"/>
    <w:rsid w:val="4D8239E7"/>
    <w:rsid w:val="51B00003"/>
    <w:rsid w:val="53F42480"/>
    <w:rsid w:val="60F50DA5"/>
    <w:rsid w:val="618A4AC4"/>
    <w:rsid w:val="61A8587F"/>
    <w:rsid w:val="6703077D"/>
    <w:rsid w:val="68357832"/>
    <w:rsid w:val="6B862A94"/>
    <w:rsid w:val="6C2463BD"/>
    <w:rsid w:val="74E142F2"/>
    <w:rsid w:val="7A810DA4"/>
    <w:rsid w:val="7F6F7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1329</Characters>
  <Lines>11</Lines>
  <Paragraphs>3</Paragraphs>
  <TotalTime>27</TotalTime>
  <ScaleCrop>false</ScaleCrop>
  <LinksUpToDate>false</LinksUpToDate>
  <CharactersWithSpaces>1558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2023-02-22T02:11:00Z</dcterms:created>
  <dc:creator>卓春生</dc:creator>
  <cp:lastModifiedBy>DELL</cp:lastModifiedBy>
  <dcterms:modified xsi:type="dcterms:W3CDTF">2023-09-26T01:33:47Z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97BEFAE2474E49159C4B66980286AA19_12</vt:lpwstr>
  </property>
</Properties>
</file>