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94"/>
        <w:gridCol w:w="102"/>
        <w:gridCol w:w="1647"/>
        <w:gridCol w:w="1455"/>
        <w:gridCol w:w="1394"/>
        <w:gridCol w:w="1429"/>
        <w:gridCol w:w="218"/>
        <w:gridCol w:w="2900"/>
        <w:gridCol w:w="1369"/>
        <w:gridCol w:w="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9" w:type="pct"/>
          <w:trHeight w:val="288" w:hRule="atLeast"/>
        </w:trPr>
        <w:tc>
          <w:tcPr>
            <w:tcW w:w="472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2023H170040江苏师范大学2023年度空调机协议供货商遴选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采购清单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val="en-US" w:eastAsia="zh-CN"/>
              </w:rPr>
              <w:t>标段三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highlight w:val="gree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9" w:type="pct"/>
          <w:trHeight w:val="288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商品配置</w:t>
            </w:r>
          </w:p>
        </w:tc>
        <w:tc>
          <w:tcPr>
            <w:tcW w:w="99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省协议控制价 （元/台套）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投标报价（元/台套）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9" w:type="pct"/>
          <w:trHeight w:val="8192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美的 KFR-51QW/F-1  2P天花机 一级能效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2p,能效等级：一级能效,全年能源消耗效率：4.83,变频/定频：变频,冷暖类型：冷暖,额定制冷量（W）：5110,额定制冷消耗功率：1250,额定制热量（W）：6360,额定制热消耗功率：1480,电辅加热功率：2100,循环风量（m3/h）：1110,室内机运行最大噪音：41,室外机运行最大噪音：53,面板材质：ABS注塑,冷媒管材质：铜管,制冷剂：R32,额定电压/频率：220V/50Hz,室内机尺寸、重量（kg）：长*宽*高（mm）830*204*830、23±6kg,室外机尺寸、重量（kg）：长*宽*高（mm）807(857)×555×328、33kg,其他产品功能：无风感、内机自清洁、外机反转除尘、低压启动、低温制热高温制冷,包含配件及服务内容：6年免费质保10年保修，含遥控器、电池、说明书等,包装清单：含遥控器、电池、说明书等,售后服务：6年免费质保10年保修</w:t>
            </w:r>
          </w:p>
        </w:tc>
        <w:tc>
          <w:tcPr>
            <w:tcW w:w="99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6599.00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9" w:type="pct"/>
          <w:trHeight w:val="8192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美的 RFD-72QW/BDN8Y-D(B1)A  3P天花机 一级能效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一级能效,全年能源消耗效率：4.1,变频/定频：变频,冷暖类型：冷暖,额定制冷量（W）：7410,额定制冷消耗功率：2190,额定制热量（W）：9250,额定制热消耗功率：2600,电辅加热功率：1800,循环风量（m3/h）：1350,室内机运行最大噪音：45,室外机运行最大噪音：54,面板材质：ABS注塑,冷媒管材质：铜管,制冷剂：R32,额定电压/频率：220V/50Hz,室内机尺寸、重量（kg）：长*宽*高（mm）830*204*830、23±6kg,室外机尺寸、重量（kg）：长*宽*高（mm）890(940)×673×342、43kg,其他产品功能：高温除菌、一键防直吹 内机自清洁、外机反转除尘、低压启动、低温制热高温制冷,包含配件及服务内容：6年免费质保10年保修，含遥控器、电池、说明书等,包装清单：含遥控器、电池、说明书等,售后服务：6年免费质保10年保修</w:t>
            </w:r>
          </w:p>
        </w:tc>
        <w:tc>
          <w:tcPr>
            <w:tcW w:w="99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6399.00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9" w:type="pct"/>
          <w:trHeight w:val="8192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美的 KFR-72QW/F-1  3P天花机  一级能效</w:t>
            </w: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一级能效,全年能源消耗效率：4.57,变频/定频：变频,冷暖类型：冷暖,额定制冷量（W）：7410,额定制冷消耗功率：2000,额定制热量（W）：9200,额定制热消耗功率：2270,电辅加热功率：2200,循环风量（m3/h）：1350,室内机运行最大噪音：45,室外机运行最大噪音：56,面板材质：ABS注塑,冷媒管材质：铜管,制冷剂：R32,额定电压/频率：220V/50Hz,室内机尺寸、重量（kg）：长*宽*高（mm）830*204*830、23±6kg,室外机尺寸、重量（kg）：长*宽*高（mm）890(940)×673×342、43kg,其他产品功能：内机自清洁、外机反转除尘、低压启动、低温制热高温制冷、无极调速多档送风,包含配件及服务内容：6年免费质保10年保修，含遥控器、电池、说明书等,包装清单：含遥控器、电池、说明书等,售后服务：6年免费质保10年保修</w:t>
            </w:r>
          </w:p>
        </w:tc>
        <w:tc>
          <w:tcPr>
            <w:tcW w:w="99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8299.00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highlight w:val="green"/>
              </w:rPr>
              <w:t>符合条件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44"/>
                <w:szCs w:val="44"/>
                <w:highlight w:val="green"/>
              </w:rPr>
              <w:t>经销商一览表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委托代理商名称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办公地址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徐州欣迪电子产品有限公司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徐州欣迪电子产品有限公司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18505281110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3389141607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徐州市云龙区世茂广场商业外街7号楼1-108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丰县鑫源家电有限公司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史小峰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13775806388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0516-89222216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丰县向阳南路医药总公司一楼门面房北起第7间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睢宁县汇鑫电器销售有限公司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睢宁县汇鑫电器销售有限公司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15952243111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0516-88344388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江苏省睢宁县城城河北街绿苑小区1号楼109室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沛县凯利商贸有限公司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沛县凯利商贸有限公司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13395261616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17766289362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沛县经济开发区沛屯大道西侧温州商贸广场B5号楼3单元002室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徐州汇铄通商贸有限公司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郭培刚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13645229176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051685856680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徐州市鼓楼区风尚米兰小区商业办公楼3号楼1-1410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徐州新斯阳商贸有限公司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徐州新斯阳商贸有限公司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15262151777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18036997693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徐州市泉山区徐州工程学院大学科技园B座532室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BD3DCA"/>
    <w:rsid w:val="00066D74"/>
    <w:rsid w:val="00155A8D"/>
    <w:rsid w:val="004C39BC"/>
    <w:rsid w:val="00567B51"/>
    <w:rsid w:val="005C200C"/>
    <w:rsid w:val="00891895"/>
    <w:rsid w:val="00BD3DCA"/>
    <w:rsid w:val="00CC2A97"/>
    <w:rsid w:val="00E21AA2"/>
    <w:rsid w:val="00E2448A"/>
    <w:rsid w:val="00F31F29"/>
    <w:rsid w:val="0CA3442C"/>
    <w:rsid w:val="0E55196E"/>
    <w:rsid w:val="166A34EE"/>
    <w:rsid w:val="76BB7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paragraph" w:customStyle="1" w:styleId="1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12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282</Words>
  <Characters>1610</Characters>
  <Lines>13</Lines>
  <Paragraphs>3</Paragraphs>
  <TotalTime>0</TotalTime>
  <ScaleCrop>false</ScaleCrop>
  <LinksUpToDate>false</LinksUpToDate>
  <CharactersWithSpaces>1889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2023-02-22T02:53:00Z</dcterms:created>
  <dc:creator>卓春生</dc:creator>
  <cp:lastModifiedBy>DELL</cp:lastModifiedBy>
  <dcterms:modified xsi:type="dcterms:W3CDTF">2023-09-17T15:44:28Z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9AE8DA5FD9E24CE8A699CC07F5FDA969_12</vt:lpwstr>
  </property>
</Properties>
</file>